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371" w14:textId="4C138906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4F82BE"/>
          <w:kern w:val="0"/>
          <w:sz w:val="28"/>
          <w:szCs w:val="28"/>
        </w:rPr>
      </w:pPr>
      <w:r w:rsidRPr="00275D46">
        <w:rPr>
          <w:rFonts w:ascii="Cambria-Bold" w:hAnsi="Cambria-Bold" w:cs="Cambria-Bold"/>
          <w:b/>
          <w:bCs/>
          <w:color w:val="4F82BE"/>
          <w:kern w:val="0"/>
          <w:sz w:val="28"/>
          <w:szCs w:val="28"/>
        </w:rPr>
        <w:t>Faith Bible College</w:t>
      </w:r>
      <w:r>
        <w:rPr>
          <w:rFonts w:ascii="Cambria-Bold" w:hAnsi="Cambria-Bold" w:cs="Cambria-Bold"/>
          <w:b/>
          <w:bCs/>
          <w:color w:val="4F82BE"/>
          <w:kern w:val="0"/>
          <w:sz w:val="28"/>
          <w:szCs w:val="28"/>
        </w:rPr>
        <w:t xml:space="preserve">’s </w:t>
      </w:r>
      <w:r w:rsidRPr="00275D46">
        <w:rPr>
          <w:rFonts w:ascii="Cambria-Bold" w:hAnsi="Cambria-Bold" w:cs="Cambria-Bold"/>
          <w:b/>
          <w:bCs/>
          <w:color w:val="4F82BE"/>
          <w:kern w:val="0"/>
          <w:sz w:val="28"/>
          <w:szCs w:val="28"/>
        </w:rPr>
        <w:t>Statement of Faith</w:t>
      </w:r>
    </w:p>
    <w:p w14:paraId="1841B834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564D995D" w14:textId="6AD89D43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The doctrinal position of Faith Bible College is in alignment with the historic position of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conservative, evangelical Christianity.</w:t>
      </w:r>
    </w:p>
    <w:p w14:paraId="54282C07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624E5CB" w14:textId="12F2F88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1. We believe that the Bible (consisting of 66 books) is the inspired Word of God, that the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Scriptures in their entirety are inerrant in their original writings, and that these writings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have been accurately preserved throughout the centuries. We believe that the Bible is our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final authority in all matters of doctrine and practice (John 17:17).</w:t>
      </w:r>
    </w:p>
    <w:p w14:paraId="102751B5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594EB40" w14:textId="7EF9B9AB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2. We believe that there is one living and true God, the Creator of all things, an infinite,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all-knowing Spirit, perfect in all His attributes, one in essence, eternally existing in three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persons — Father, Son, and Holy Spirit, absolutely sovereign in all things.</w:t>
      </w:r>
    </w:p>
    <w:p w14:paraId="06C46686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3C039BC" w14:textId="4113222F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3. We believe that the Lord Jesus Christ is Deity, the eternal Son of God, who became man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without ceasing to be God, conceived by the Holy Spirit, and born of a virgin. We believe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that Jesus Christ lived a sinless life, voluntarily and actively laying down His life, the just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dying for the unjust, making it possible for man to be saved. We believe that He rose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bodily from the dead on the third day and that He ascended into Heaven to the right hand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of the Father, where He acts as our Intercessor and Advocate, the only true Mediator,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between God and man.</w:t>
      </w:r>
    </w:p>
    <w:p w14:paraId="3C41D8CF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5E36B1F" w14:textId="685E8751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4. We believe that the Holy Spirit is Deity, the third person of the Godhead, co-equal and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co-existent with the Father and the Son. We believe that the ministry of the Holy Spirit is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to glorify Jesus Christ and to convict and regenerate the unbeliever. He indwells, guides,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instructs, and empowers the believer for godly living and service.</w:t>
      </w:r>
    </w:p>
    <w:p w14:paraId="1017F9C2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DDA288B" w14:textId="0D26C56C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5. We believe that sin is anything that does not conform to the character or command of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God. We believe that all human beings sinned in Adam, that every human being has a sin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nature; that all men commit personal sin; and that unregenerate men remain under the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condemnation of God.</w:t>
      </w:r>
    </w:p>
    <w:p w14:paraId="4A2F29B5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D59724D" w14:textId="6C36F03A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6. We believe that salvation, being an act of God, is accomplished by the grace of God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through man’s repentance and faith in the death, burial, and bodily resurrection of the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Lord Jesus Christ, and that all believers are kept by God’s power and are thus secure in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Christ forever.</w:t>
      </w:r>
    </w:p>
    <w:p w14:paraId="0FF3CA00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91923A9" w14:textId="1A26A99F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7. We believe that the true Church is made up of those who have been saved through faith in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Christ and indwelt by the Holy Spirit; that it is a universal, invisible, living organism; and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that it is the “Body of Christ” over which He Himself is the Head. We believe that local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churches are to be the visible representation of the Body of Christ in their communities,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observing the commands of Christ in reference to baptism and the Lord’s Supper and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teaching the Word of God for the edification of the saints and evangelism of the lost.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0E7BE6B7" w14:textId="77777777" w:rsidR="00275D46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3742E7E" w14:textId="465778CC" w:rsidR="00880977" w:rsidRPr="00275D46" w:rsidRDefault="00275D46" w:rsidP="00275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8. We believe in a second, literal, personal, bodily, visible, triumphant, and glorious return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of Jesus Christ to the earth to initiate and rule over His earthly kingdom. We believe in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the bodily resurrection of the just and unjust; the everlasting conscious punishment of the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275D46">
        <w:rPr>
          <w:rFonts w:ascii="Calibri" w:hAnsi="Calibri" w:cs="Calibri"/>
          <w:color w:val="000000"/>
          <w:kern w:val="0"/>
          <w:sz w:val="24"/>
          <w:szCs w:val="24"/>
        </w:rPr>
        <w:t>lost; and the everlasting, conscious blessedness of the saved.</w:t>
      </w:r>
    </w:p>
    <w:sectPr w:rsidR="00880977" w:rsidRPr="00275D46" w:rsidSect="00275D4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6"/>
    <w:rsid w:val="00255F62"/>
    <w:rsid w:val="00275D46"/>
    <w:rsid w:val="00880977"/>
    <w:rsid w:val="00F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9FCB"/>
  <w15:chartTrackingRefBased/>
  <w15:docId w15:val="{FEC84766-3C3D-4D29-9000-EC3E87B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D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D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D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D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D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D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D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D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D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D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D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D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D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D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D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D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D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D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5D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D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D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5D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D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5D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5D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D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D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5D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rcarey@faithbiblecollege.com</dc:creator>
  <cp:keywords/>
  <dc:description/>
  <cp:lastModifiedBy>rcarey@faithbiblecollege.com</cp:lastModifiedBy>
  <cp:revision>2</cp:revision>
  <dcterms:created xsi:type="dcterms:W3CDTF">2024-03-12T16:03:00Z</dcterms:created>
  <dcterms:modified xsi:type="dcterms:W3CDTF">2024-03-12T16:03:00Z</dcterms:modified>
</cp:coreProperties>
</file>